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256F3" w14:textId="77777777" w:rsidR="00F06269" w:rsidRPr="00E07C2E" w:rsidRDefault="00F06269" w:rsidP="00F06269">
      <w:pPr>
        <w:pStyle w:val="Titre"/>
        <w:keepNext/>
        <w:spacing w:after="120"/>
        <w:jc w:val="center"/>
        <w:rPr>
          <w:rFonts w:ascii="Geist" w:hAnsi="Geist" w:cs="Arial"/>
          <w:bCs/>
          <w:sz w:val="32"/>
          <w:szCs w:val="24"/>
        </w:rPr>
      </w:pPr>
      <w:r w:rsidRPr="00E07C2E">
        <w:rPr>
          <w:rFonts w:ascii="Geist" w:hAnsi="Geist"/>
          <w:color w:val="000000"/>
          <w:sz w:val="32"/>
        </w:rPr>
        <w:t>Cahier des charges technique LBAi W GATE Simple</w:t>
      </w:r>
    </w:p>
    <w:p w14:paraId="68FE6CE9" w14:textId="77777777" w:rsidR="00EC4486" w:rsidRPr="00E07C2E" w:rsidRDefault="00000000">
      <w:pPr>
        <w:spacing w:after="160"/>
        <w:jc w:val="center"/>
        <w:rPr>
          <w:rFonts w:ascii="Geist" w:hAnsi="Geist"/>
        </w:rPr>
      </w:pPr>
      <w:r w:rsidRPr="00E07C2E">
        <w:rPr>
          <w:rFonts w:ascii="Geist" w:hAnsi="Geist"/>
          <w:noProof/>
        </w:rPr>
        <w:drawing>
          <wp:inline distT="0" distB="0" distL="0" distR="0" wp14:anchorId="6A3CC4C9" wp14:editId="385636AD">
            <wp:extent cx="2688000" cy="151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88000" cy="151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A50F2C" w14:textId="283CA4DD" w:rsidR="00A45C73" w:rsidRPr="00E07C2E" w:rsidRDefault="00A45C73" w:rsidP="00A45C73">
      <w:pPr>
        <w:keepNext/>
        <w:spacing w:before="200" w:after="120"/>
        <w:rPr>
          <w:rFonts w:ascii="Geist" w:hAnsi="Geist" w:cs="Arial"/>
          <w:b/>
          <w:bCs/>
          <w:sz w:val="22"/>
          <w:szCs w:val="22"/>
          <w:u w:val="single"/>
        </w:rPr>
      </w:pPr>
      <w:r w:rsidRPr="00E07C2E">
        <w:rPr>
          <w:rFonts w:ascii="Geist" w:hAnsi="Geist"/>
          <w:b/>
          <w:bCs/>
          <w:color w:val="000000"/>
          <w:sz w:val="22"/>
          <w:u w:val="single"/>
        </w:rPr>
        <w:t>DCE</w:t>
      </w:r>
      <w:r w:rsidR="00E07C2E" w:rsidRPr="00E07C2E">
        <w:rPr>
          <w:rFonts w:ascii="Geist" w:hAnsi="Geist"/>
          <w:b/>
          <w:bCs/>
          <w:color w:val="000000"/>
          <w:sz w:val="22"/>
          <w:u w:val="single"/>
        </w:rPr>
        <w:t> :</w:t>
      </w:r>
    </w:p>
    <w:p w14:paraId="6E43CD5E" w14:textId="77777777" w:rsidR="00A45C73" w:rsidRPr="00E07C2E" w:rsidRDefault="00A45C73" w:rsidP="00A45C73">
      <w:pPr>
        <w:spacing w:after="120"/>
        <w:rPr>
          <w:rFonts w:ascii="Geist" w:hAnsi="Geist" w:cs="Arial"/>
          <w:sz w:val="22"/>
          <w:szCs w:val="22"/>
        </w:rPr>
      </w:pPr>
      <w:r w:rsidRPr="00E07C2E">
        <w:rPr>
          <w:rFonts w:ascii="Geist" w:hAnsi="Geist"/>
          <w:color w:val="000000"/>
          <w:sz w:val="22"/>
        </w:rPr>
        <w:t>La conception du portail pliant à ouverture ultra-rapide en fera un appareil fiable et robuste conçu pour un fonctionnement intensif et continu de 4 m de passage.</w:t>
      </w:r>
    </w:p>
    <w:p w14:paraId="3A2A8CCE" w14:textId="77777777" w:rsidR="00A45C73" w:rsidRPr="00E07C2E" w:rsidRDefault="00A45C73" w:rsidP="00A45C73">
      <w:pPr>
        <w:spacing w:after="120"/>
        <w:rPr>
          <w:rFonts w:ascii="Geist" w:hAnsi="Geist" w:cs="Arial"/>
          <w:sz w:val="22"/>
          <w:szCs w:val="22"/>
        </w:rPr>
      </w:pPr>
      <w:r w:rsidRPr="00E07C2E">
        <w:rPr>
          <w:rFonts w:ascii="Geist" w:hAnsi="Geist"/>
          <w:color w:val="000000"/>
          <w:sz w:val="22"/>
        </w:rPr>
        <w:t>Conforme à la norme 13241-1 et validé par le CSTB, il s’installe sans ajout de cellule de sécurité ou de barre-palpeuse et répondra aux spécifications suivantes :</w:t>
      </w:r>
    </w:p>
    <w:p w14:paraId="0D6885D8" w14:textId="77777777" w:rsidR="00A45C73" w:rsidRPr="00E07C2E" w:rsidRDefault="00A45C73" w:rsidP="00A45C73">
      <w:pPr>
        <w:keepNext/>
        <w:spacing w:before="200" w:after="120"/>
        <w:rPr>
          <w:rFonts w:ascii="Geist" w:hAnsi="Geist" w:cs="Arial"/>
          <w:sz w:val="22"/>
          <w:szCs w:val="22"/>
        </w:rPr>
      </w:pPr>
      <w:r w:rsidRPr="00E07C2E">
        <w:rPr>
          <w:rFonts w:ascii="Geist" w:hAnsi="Geist"/>
          <w:color w:val="000000"/>
          <w:sz w:val="22"/>
        </w:rPr>
        <w:t>Caractéristiques techniques</w:t>
      </w:r>
    </w:p>
    <w:p w14:paraId="7DE35C1F" w14:textId="77777777" w:rsidR="00A45C73" w:rsidRPr="00E07C2E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07C2E">
        <w:rPr>
          <w:rFonts w:ascii="Geist" w:hAnsi="Geist"/>
          <w:color w:val="000000"/>
          <w:sz w:val="21"/>
        </w:rPr>
        <w:t>Hauteur sur mesure de 2 à 3 m</w:t>
      </w:r>
    </w:p>
    <w:p w14:paraId="16521B5C" w14:textId="77777777" w:rsidR="00A45C73" w:rsidRPr="00E07C2E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07C2E">
        <w:rPr>
          <w:rFonts w:ascii="Geist" w:hAnsi="Geist"/>
          <w:color w:val="000000"/>
          <w:sz w:val="21"/>
        </w:rPr>
        <w:t>Simple : 2 vantaux, 3 à 5 m</w:t>
      </w:r>
    </w:p>
    <w:p w14:paraId="66F042E7" w14:textId="77777777" w:rsidR="00A45C73" w:rsidRPr="00E07C2E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07C2E">
        <w:rPr>
          <w:rFonts w:ascii="Geist" w:hAnsi="Geist"/>
          <w:color w:val="000000"/>
          <w:sz w:val="21"/>
        </w:rPr>
        <w:t>Poteau pivot en acier épaisseur 6 mm – Section 350 x 250 mm</w:t>
      </w:r>
    </w:p>
    <w:p w14:paraId="2A4397BF" w14:textId="77777777" w:rsidR="00A45C73" w:rsidRPr="00E07C2E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07C2E">
        <w:rPr>
          <w:rFonts w:ascii="Geist" w:hAnsi="Geist"/>
          <w:color w:val="000000"/>
          <w:sz w:val="21"/>
        </w:rPr>
        <w:t>Traitement anticorrosion par cataphorèse</w:t>
      </w:r>
    </w:p>
    <w:p w14:paraId="7E214F94" w14:textId="77777777" w:rsidR="00A45C73" w:rsidRPr="00E07C2E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07C2E">
        <w:rPr>
          <w:rFonts w:ascii="Geist" w:hAnsi="Geist"/>
          <w:color w:val="000000"/>
          <w:sz w:val="21"/>
        </w:rPr>
        <w:t>Peinture poudre cuite à 250° à la teinte RAL au choix Blanc 9010, Gris 7016, Vert 6005, Rouge 3020 ou Noir 9005</w:t>
      </w:r>
    </w:p>
    <w:p w14:paraId="5EF6CEC2" w14:textId="77777777" w:rsidR="00A45C73" w:rsidRPr="00E07C2E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07C2E">
        <w:rPr>
          <w:rFonts w:ascii="Geist" w:hAnsi="Geist"/>
          <w:color w:val="000000"/>
          <w:sz w:val="21"/>
        </w:rPr>
        <w:t>Vantaux en aluminium avec barreaudage de section 30 x 30 mm à écartement variable adapté à la longueur du portail sans excéder 110 mm</w:t>
      </w:r>
    </w:p>
    <w:p w14:paraId="3D66DB31" w14:textId="77777777" w:rsidR="00A45C73" w:rsidRPr="00E07C2E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07C2E">
        <w:rPr>
          <w:rFonts w:ascii="Geist" w:hAnsi="Geist"/>
          <w:color w:val="000000"/>
          <w:sz w:val="21"/>
        </w:rPr>
        <w:t>Motorisation invisible et intégrée dans le poteau-pivot accessible par une porte dédiée au-dessous de la porte de la logique de commande</w:t>
      </w:r>
    </w:p>
    <w:p w14:paraId="2DF3C42A" w14:textId="77777777" w:rsidR="00A45C73" w:rsidRPr="00E07C2E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07C2E">
        <w:rPr>
          <w:rFonts w:ascii="Geist" w:hAnsi="Geist"/>
          <w:color w:val="000000"/>
          <w:sz w:val="21"/>
        </w:rPr>
        <w:t>Logique de commande accessible par deux portes intégrées dans le poteau-pivot pour accès en position portail ouvert ou fermé.</w:t>
      </w:r>
    </w:p>
    <w:p w14:paraId="7BB93F2B" w14:textId="77777777" w:rsidR="00A45C73" w:rsidRPr="00E07C2E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07C2E">
        <w:rPr>
          <w:rFonts w:ascii="Geist" w:hAnsi="Geist"/>
          <w:color w:val="000000"/>
          <w:sz w:val="21"/>
        </w:rPr>
        <w:t>(les moteurs apparents et/ou les coffrets logiques déportés ne seront pas admis)</w:t>
      </w:r>
    </w:p>
    <w:p w14:paraId="0CB95281" w14:textId="77777777" w:rsidR="00A45C73" w:rsidRPr="00E07C2E" w:rsidRDefault="00A45C73" w:rsidP="00A45C73">
      <w:pPr>
        <w:keepNext/>
        <w:spacing w:before="200" w:after="120"/>
        <w:rPr>
          <w:rFonts w:ascii="Geist" w:hAnsi="Geist" w:cs="Arial"/>
          <w:sz w:val="22"/>
          <w:szCs w:val="22"/>
        </w:rPr>
      </w:pPr>
      <w:r w:rsidRPr="00E07C2E">
        <w:rPr>
          <w:rFonts w:ascii="Geist" w:hAnsi="Geist"/>
          <w:color w:val="000000"/>
          <w:sz w:val="22"/>
        </w:rPr>
        <w:t>Équipements</w:t>
      </w:r>
    </w:p>
    <w:p w14:paraId="3C9ED855" w14:textId="77777777" w:rsidR="00A45C73" w:rsidRPr="00E07C2E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07C2E">
        <w:rPr>
          <w:rFonts w:ascii="Geist" w:hAnsi="Geist"/>
          <w:color w:val="000000"/>
          <w:sz w:val="21"/>
        </w:rPr>
        <w:t>Motoréducteur réversible</w:t>
      </w:r>
    </w:p>
    <w:p w14:paraId="34DE1AEF" w14:textId="77777777" w:rsidR="00A45C73" w:rsidRPr="00E07C2E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07C2E">
        <w:rPr>
          <w:rFonts w:ascii="Geist" w:hAnsi="Geist"/>
          <w:color w:val="000000"/>
          <w:sz w:val="21"/>
        </w:rPr>
        <w:t>Moteur frein permettant le verrouillage du portail en cas de coupure de courant</w:t>
      </w:r>
    </w:p>
    <w:p w14:paraId="47BC056F" w14:textId="77777777" w:rsidR="00A45C73" w:rsidRPr="00E07C2E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07C2E">
        <w:rPr>
          <w:rFonts w:ascii="Geist" w:hAnsi="Geist"/>
          <w:color w:val="000000"/>
          <w:sz w:val="21"/>
        </w:rPr>
        <w:t>Débrayage manuel à partir du compartiment moteur</w:t>
      </w:r>
    </w:p>
    <w:p w14:paraId="13295F86" w14:textId="77777777" w:rsidR="00A45C73" w:rsidRPr="00E07C2E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07C2E">
        <w:rPr>
          <w:rFonts w:ascii="Geist" w:hAnsi="Geist"/>
          <w:color w:val="000000"/>
          <w:sz w:val="21"/>
        </w:rPr>
        <w:t>Vitesse d’ouverture de 1,2 m/s</w:t>
      </w:r>
    </w:p>
    <w:p w14:paraId="3542563F" w14:textId="77777777" w:rsidR="00A45C73" w:rsidRPr="00E07C2E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07C2E">
        <w:rPr>
          <w:rFonts w:ascii="Geist" w:hAnsi="Geist"/>
          <w:color w:val="000000"/>
          <w:sz w:val="21"/>
        </w:rPr>
        <w:t>Limiteur d’effort en cas d’impact</w:t>
      </w:r>
    </w:p>
    <w:p w14:paraId="4CF37C10" w14:textId="77777777" w:rsidR="00A45C73" w:rsidRPr="00E07C2E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07C2E">
        <w:rPr>
          <w:rFonts w:ascii="Geist" w:hAnsi="Geist"/>
          <w:color w:val="000000"/>
          <w:sz w:val="21"/>
        </w:rPr>
        <w:t>2 jeux de cellule IR émetteur / récepteur</w:t>
      </w:r>
    </w:p>
    <w:p w14:paraId="33EB4F19" w14:textId="77777777" w:rsidR="00A45C73" w:rsidRPr="00E07C2E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07C2E">
        <w:rPr>
          <w:rFonts w:ascii="Geist" w:hAnsi="Geist"/>
          <w:color w:val="000000"/>
          <w:sz w:val="21"/>
        </w:rPr>
        <w:t>Capteurs inductifs sans contact pour la gestion des positions</w:t>
      </w:r>
    </w:p>
    <w:p w14:paraId="65465164" w14:textId="77777777" w:rsidR="00A45C73" w:rsidRPr="00E07C2E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07C2E">
        <w:rPr>
          <w:rFonts w:ascii="Geist" w:hAnsi="Geist"/>
          <w:color w:val="000000"/>
          <w:sz w:val="21"/>
        </w:rPr>
        <w:t>Maintien en position ouverte ou fermée</w:t>
      </w:r>
    </w:p>
    <w:p w14:paraId="55AD44F7" w14:textId="77777777" w:rsidR="00A45C73" w:rsidRPr="00E07C2E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07C2E">
        <w:rPr>
          <w:rFonts w:ascii="Geist" w:hAnsi="Geist"/>
          <w:color w:val="000000"/>
          <w:sz w:val="21"/>
        </w:rPr>
        <w:t>Ouverture à 90°</w:t>
      </w:r>
    </w:p>
    <w:p w14:paraId="733B9730" w14:textId="77777777" w:rsidR="00A45C73" w:rsidRPr="00E07C2E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07C2E">
        <w:rPr>
          <w:rFonts w:ascii="Geist" w:hAnsi="Geist"/>
          <w:color w:val="000000"/>
          <w:sz w:val="21"/>
        </w:rPr>
        <w:t>Portes équipées de serrures à compression anti-vandalisme</w:t>
      </w:r>
    </w:p>
    <w:p w14:paraId="5023F603" w14:textId="77777777" w:rsidR="00A45C73" w:rsidRPr="00E07C2E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07C2E">
        <w:rPr>
          <w:rFonts w:ascii="Geist" w:hAnsi="Geist"/>
          <w:color w:val="000000"/>
          <w:sz w:val="21"/>
        </w:rPr>
        <w:lastRenderedPageBreak/>
        <w:t>Éclairage de zone à LED</w:t>
      </w:r>
    </w:p>
    <w:p w14:paraId="0EA1A862" w14:textId="77777777" w:rsidR="00A45C73" w:rsidRPr="00E07C2E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07C2E">
        <w:rPr>
          <w:rFonts w:ascii="Geist" w:hAnsi="Geist"/>
          <w:color w:val="000000"/>
          <w:sz w:val="21"/>
        </w:rPr>
        <w:t>Ventouse magnétique de 500 kg</w:t>
      </w:r>
    </w:p>
    <w:p w14:paraId="6AC58287" w14:textId="77777777" w:rsidR="00A45C73" w:rsidRPr="00E07C2E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07C2E">
        <w:rPr>
          <w:rFonts w:ascii="Geist" w:hAnsi="Geist"/>
          <w:color w:val="000000"/>
          <w:sz w:val="21"/>
        </w:rPr>
        <w:t>2 gabarits de scellement avec tiges d’ancrage</w:t>
      </w:r>
    </w:p>
    <w:p w14:paraId="362D6776" w14:textId="77777777" w:rsidR="00A45C73" w:rsidRPr="00E07C2E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07C2E">
        <w:rPr>
          <w:rFonts w:ascii="Geist" w:hAnsi="Geist"/>
          <w:color w:val="000000"/>
          <w:sz w:val="21"/>
        </w:rPr>
        <w:t>Anneaux de levage pour mise en place simplifiée et en sécurité pour les installateurs</w:t>
      </w:r>
    </w:p>
    <w:p w14:paraId="06E6DB6F" w14:textId="77777777" w:rsidR="00A45C73" w:rsidRPr="00E07C2E" w:rsidRDefault="00A45C73" w:rsidP="00A45C73">
      <w:pPr>
        <w:keepNext/>
        <w:spacing w:before="200" w:after="120"/>
        <w:rPr>
          <w:rFonts w:ascii="Geist" w:hAnsi="Geist" w:cs="Arial"/>
          <w:sz w:val="22"/>
          <w:szCs w:val="22"/>
        </w:rPr>
      </w:pPr>
      <w:r w:rsidRPr="00E07C2E">
        <w:rPr>
          <w:rFonts w:ascii="Geist" w:hAnsi="Geist"/>
          <w:color w:val="000000"/>
          <w:sz w:val="22"/>
        </w:rPr>
        <w:t>Carte de commande intégrée ONE-C</w:t>
      </w:r>
    </w:p>
    <w:p w14:paraId="617CE253" w14:textId="3278F02E" w:rsidR="00A45C73" w:rsidRPr="00E07C2E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07C2E">
        <w:rPr>
          <w:rFonts w:ascii="Geist" w:hAnsi="Geist"/>
          <w:color w:val="000000"/>
          <w:sz w:val="21"/>
        </w:rPr>
        <w:t>Pilotage filaire ou par câble réseau</w:t>
      </w:r>
      <w:r w:rsidR="00E07C2E">
        <w:rPr>
          <w:rFonts w:ascii="Geist" w:hAnsi="Geist"/>
          <w:color w:val="000000"/>
          <w:sz w:val="21"/>
        </w:rPr>
        <w:t>,</w:t>
      </w:r>
      <w:r w:rsidRPr="00E07C2E">
        <w:rPr>
          <w:rFonts w:ascii="Geist" w:hAnsi="Geist"/>
          <w:color w:val="000000"/>
          <w:sz w:val="21"/>
        </w:rPr>
        <w:t xml:space="preserve"> plusieurs protocoles de communication (Modbus TCP/IP, RS485)</w:t>
      </w:r>
    </w:p>
    <w:p w14:paraId="0F03826A" w14:textId="77777777" w:rsidR="00A45C73" w:rsidRPr="00E07C2E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07C2E">
        <w:rPr>
          <w:rFonts w:ascii="Geist" w:hAnsi="Geist"/>
          <w:color w:val="000000"/>
          <w:sz w:val="21"/>
        </w:rPr>
        <w:t>Interface de communication centralisée (écran à LED)</w:t>
      </w:r>
    </w:p>
    <w:p w14:paraId="14AEE471" w14:textId="77777777" w:rsidR="00A45C73" w:rsidRPr="00E07C2E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07C2E">
        <w:rPr>
          <w:rFonts w:ascii="Geist" w:hAnsi="Geist"/>
          <w:color w:val="000000"/>
          <w:sz w:val="21"/>
        </w:rPr>
        <w:t>Paramétrage et pilotage possible à distance via serveur web</w:t>
      </w:r>
    </w:p>
    <w:p w14:paraId="147E84EA" w14:textId="77777777" w:rsidR="00A45C73" w:rsidRPr="00E07C2E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07C2E">
        <w:rPr>
          <w:rFonts w:ascii="Geist" w:hAnsi="Geist"/>
          <w:color w:val="000000"/>
          <w:sz w:val="21"/>
        </w:rPr>
        <w:t>Gestion du moteur par variation de fréquence permettant de gérer :</w:t>
      </w:r>
    </w:p>
    <w:p w14:paraId="54BDD1E2" w14:textId="77777777" w:rsidR="00A45C73" w:rsidRPr="00E07C2E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07C2E">
        <w:rPr>
          <w:rFonts w:ascii="Geist" w:hAnsi="Geist"/>
          <w:color w:val="000000"/>
          <w:sz w:val="21"/>
        </w:rPr>
        <w:t>Les rampes d'accélération et de freinage</w:t>
      </w:r>
    </w:p>
    <w:p w14:paraId="1129B2E1" w14:textId="77777777" w:rsidR="00A45C73" w:rsidRPr="00E07C2E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07C2E">
        <w:rPr>
          <w:rFonts w:ascii="Geist" w:hAnsi="Geist"/>
          <w:color w:val="000000"/>
          <w:sz w:val="21"/>
        </w:rPr>
        <w:t>Les vitesses à l'ouverture et à la fermeture</w:t>
      </w:r>
    </w:p>
    <w:p w14:paraId="07C02B2C" w14:textId="77777777" w:rsidR="00A45C73" w:rsidRPr="00E07C2E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07C2E">
        <w:rPr>
          <w:rFonts w:ascii="Geist" w:hAnsi="Geist"/>
          <w:color w:val="000000"/>
          <w:sz w:val="21"/>
        </w:rPr>
        <w:t>Mise à jour par carte SD, 1 seul programme</w:t>
      </w:r>
    </w:p>
    <w:p w14:paraId="7244EAC2" w14:textId="77777777" w:rsidR="00A45C73" w:rsidRPr="00E07C2E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07C2E">
        <w:rPr>
          <w:rFonts w:ascii="Geist" w:hAnsi="Geist"/>
          <w:color w:val="000000"/>
          <w:sz w:val="21"/>
        </w:rPr>
        <w:t>Bornier enfichable</w:t>
      </w:r>
    </w:p>
    <w:p w14:paraId="2DC0C074" w14:textId="77777777" w:rsidR="00E07C2E" w:rsidRPr="007B60DF" w:rsidRDefault="00E07C2E" w:rsidP="00E07C2E">
      <w:pPr>
        <w:keepNext/>
        <w:keepLines/>
        <w:spacing w:before="200" w:after="120"/>
        <w:rPr>
          <w:rFonts w:ascii="Geist" w:hAnsi="Geist" w:cs="Arial"/>
          <w:sz w:val="22"/>
          <w:szCs w:val="22"/>
        </w:rPr>
      </w:pPr>
      <w:r w:rsidRPr="007B60DF">
        <w:rPr>
          <w:rFonts w:ascii="Geist" w:hAnsi="Geist"/>
          <w:color w:val="000000"/>
          <w:sz w:val="22"/>
        </w:rPr>
        <w:t>Fonctionnalités LBAi</w:t>
      </w:r>
    </w:p>
    <w:p w14:paraId="56A3F7C8" w14:textId="77777777" w:rsidR="00E07C2E" w:rsidRPr="007B60DF" w:rsidRDefault="00E07C2E" w:rsidP="00E07C2E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7B60DF">
        <w:rPr>
          <w:rFonts w:ascii="Geist" w:hAnsi="Geist"/>
          <w:color w:val="000000"/>
          <w:sz w:val="21"/>
        </w:rPr>
        <w:t>Détection intégrée sans boucle au sol ni cellule infrarouge additionnelle</w:t>
      </w:r>
    </w:p>
    <w:p w14:paraId="6B65A518" w14:textId="77777777" w:rsidR="00E07C2E" w:rsidRPr="007B60DF" w:rsidRDefault="00E07C2E" w:rsidP="00E07C2E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7B60DF">
        <w:rPr>
          <w:rFonts w:ascii="Geist" w:hAnsi="Geist"/>
          <w:color w:val="000000"/>
          <w:sz w:val="21"/>
        </w:rPr>
        <w:t>Aucun génie civil lié à la détection et réduction du câblage nécessaire</w:t>
      </w:r>
    </w:p>
    <w:p w14:paraId="5F6CB439" w14:textId="0357E924" w:rsidR="00E07C2E" w:rsidRPr="00E07C2E" w:rsidRDefault="00E07C2E" w:rsidP="00E07C2E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7B60DF">
        <w:rPr>
          <w:rFonts w:ascii="Geist" w:hAnsi="Geist"/>
          <w:color w:val="000000"/>
          <w:sz w:val="21"/>
        </w:rPr>
        <w:t>Reconnaissance de 7 catégories d’usagers :</w:t>
      </w:r>
      <w:r>
        <w:rPr>
          <w:rFonts w:ascii="Geist" w:hAnsi="Geist"/>
          <w:color w:val="000000"/>
          <w:sz w:val="21"/>
        </w:rPr>
        <w:t xml:space="preserve"> </w:t>
      </w:r>
      <w:r w:rsidRPr="00E07C2E">
        <w:rPr>
          <w:rFonts w:ascii="Geist" w:hAnsi="Geist"/>
          <w:color w:val="000000"/>
          <w:sz w:val="21"/>
        </w:rPr>
        <w:t>Piétons, vélos, motos, voitures, utilitaires, camions et bus</w:t>
      </w:r>
    </w:p>
    <w:p w14:paraId="684AC6D2" w14:textId="77777777" w:rsidR="00E07C2E" w:rsidRPr="007B60DF" w:rsidRDefault="00E07C2E" w:rsidP="00E07C2E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7B60DF">
        <w:rPr>
          <w:rFonts w:ascii="Geist" w:hAnsi="Geist"/>
          <w:color w:val="000000"/>
          <w:sz w:val="21"/>
        </w:rPr>
        <w:t>Jusqu’à 5 zones de détection configurables</w:t>
      </w:r>
    </w:p>
    <w:p w14:paraId="17BA5782" w14:textId="77777777" w:rsidR="00E07C2E" w:rsidRPr="007B60DF" w:rsidRDefault="00E07C2E" w:rsidP="00E07C2E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7B60DF">
        <w:rPr>
          <w:rFonts w:ascii="Geist" w:hAnsi="Geist"/>
          <w:color w:val="000000"/>
          <w:sz w:val="21"/>
        </w:rPr>
        <w:t>Portée jusqu’à 10 m</w:t>
      </w:r>
    </w:p>
    <w:p w14:paraId="62BBDB4F" w14:textId="77777777" w:rsidR="00E07C2E" w:rsidRPr="007B60DF" w:rsidRDefault="00E07C2E" w:rsidP="00E07C2E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7B60DF">
        <w:rPr>
          <w:rFonts w:ascii="Geist" w:hAnsi="Geist"/>
          <w:color w:val="000000"/>
          <w:sz w:val="21"/>
        </w:rPr>
        <w:t>Couverture de 170° en latéral et 70° en vertical</w:t>
      </w:r>
    </w:p>
    <w:p w14:paraId="5BD951AB" w14:textId="77777777" w:rsidR="00E07C2E" w:rsidRPr="007B60DF" w:rsidRDefault="00E07C2E" w:rsidP="00E07C2E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7B60DF">
        <w:rPr>
          <w:rFonts w:ascii="Geist" w:hAnsi="Geist"/>
          <w:color w:val="000000"/>
          <w:sz w:val="21"/>
        </w:rPr>
        <w:t>Réglages précis permettant de limiter les détections indésirables</w:t>
      </w:r>
    </w:p>
    <w:p w14:paraId="3B1F0382" w14:textId="77777777" w:rsidR="00E07C2E" w:rsidRPr="007B60DF" w:rsidRDefault="00E07C2E" w:rsidP="00E07C2E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7B60DF">
        <w:rPr>
          <w:rFonts w:ascii="Geist" w:hAnsi="Geist"/>
          <w:color w:val="000000"/>
          <w:sz w:val="21"/>
        </w:rPr>
        <w:t>Droits de passage configurables par catégorie</w:t>
      </w:r>
    </w:p>
    <w:p w14:paraId="2FD66BC4" w14:textId="77777777" w:rsidR="00E07C2E" w:rsidRPr="007B60DF" w:rsidRDefault="00E07C2E" w:rsidP="00E07C2E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7B60DF">
        <w:rPr>
          <w:rFonts w:ascii="Geist" w:hAnsi="Geist"/>
          <w:color w:val="000000"/>
          <w:sz w:val="21"/>
        </w:rPr>
        <w:t>Gestion des autorisations et des refus</w:t>
      </w:r>
    </w:p>
    <w:p w14:paraId="4FF11A5D" w14:textId="77777777" w:rsidR="00E07C2E" w:rsidRPr="007B60DF" w:rsidRDefault="00E07C2E" w:rsidP="00E07C2E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7B60DF">
        <w:rPr>
          <w:rFonts w:ascii="Geist" w:hAnsi="Geist"/>
          <w:color w:val="000000"/>
          <w:sz w:val="21"/>
        </w:rPr>
        <w:t>Règles horaires personnalisables</w:t>
      </w:r>
    </w:p>
    <w:p w14:paraId="6F8D4BA8" w14:textId="77777777" w:rsidR="00E07C2E" w:rsidRPr="007B60DF" w:rsidRDefault="00E07C2E" w:rsidP="00E07C2E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7B60DF">
        <w:rPr>
          <w:rFonts w:ascii="Geist" w:hAnsi="Geist"/>
          <w:color w:val="000000"/>
          <w:sz w:val="21"/>
        </w:rPr>
        <w:t>Paramétrage par connexion Wi-Fi locale sécurisée, sans dépendance au réseau du site</w:t>
      </w:r>
    </w:p>
    <w:p w14:paraId="1A9C5F20" w14:textId="77777777" w:rsidR="00E07C2E" w:rsidRPr="007B60DF" w:rsidRDefault="00E07C2E" w:rsidP="00E07C2E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7B60DF">
        <w:rPr>
          <w:rFonts w:ascii="Geist" w:hAnsi="Geist"/>
          <w:color w:val="000000"/>
          <w:sz w:val="21"/>
        </w:rPr>
        <w:t>Fonctionnement continu de jour comme de nuit et fiable face aux intempéries</w:t>
      </w:r>
    </w:p>
    <w:p w14:paraId="7BFA0219" w14:textId="77777777" w:rsidR="00E07C2E" w:rsidRPr="007B60DF" w:rsidRDefault="00E07C2E" w:rsidP="00E07C2E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7B60DF">
        <w:rPr>
          <w:rFonts w:ascii="Geist" w:hAnsi="Geist"/>
          <w:color w:val="000000"/>
          <w:sz w:val="21"/>
        </w:rPr>
        <w:t>Journal d’activité disponible pour faciliter le diagnostic</w:t>
      </w:r>
    </w:p>
    <w:p w14:paraId="412F711E" w14:textId="77777777" w:rsidR="00E07C2E" w:rsidRPr="007B60DF" w:rsidRDefault="00E07C2E" w:rsidP="00E07C2E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7B60DF">
        <w:rPr>
          <w:rFonts w:ascii="Geist" w:hAnsi="Geist"/>
          <w:color w:val="000000"/>
          <w:sz w:val="21"/>
        </w:rPr>
        <w:t>Mise à jour simple par carte SD</w:t>
      </w:r>
    </w:p>
    <w:p w14:paraId="54136570" w14:textId="77777777" w:rsidR="00E07C2E" w:rsidRPr="007B60DF" w:rsidRDefault="00E07C2E" w:rsidP="00E07C2E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7B60DF">
        <w:rPr>
          <w:rFonts w:ascii="Geist" w:hAnsi="Geist"/>
          <w:color w:val="000000"/>
          <w:sz w:val="21"/>
        </w:rPr>
        <w:t>Évolutivité prévue : comptage des véhicules et reconnaissance future de véhicules spécifiques</w:t>
      </w:r>
    </w:p>
    <w:p w14:paraId="23F07D20" w14:textId="77777777" w:rsidR="00A45C73" w:rsidRPr="00E07C2E" w:rsidRDefault="00A45C73" w:rsidP="00A45C73">
      <w:pPr>
        <w:keepNext/>
        <w:spacing w:before="200" w:after="120"/>
        <w:rPr>
          <w:rFonts w:ascii="Geist" w:hAnsi="Geist" w:cs="Arial"/>
          <w:sz w:val="22"/>
          <w:szCs w:val="22"/>
        </w:rPr>
      </w:pPr>
      <w:r w:rsidRPr="00E07C2E">
        <w:rPr>
          <w:rFonts w:ascii="Geist" w:hAnsi="Geist"/>
          <w:color w:val="000000"/>
          <w:sz w:val="22"/>
        </w:rPr>
        <w:t>Options à intégrer au DCE si retenues</w:t>
      </w:r>
    </w:p>
    <w:p w14:paraId="5BFD0C97" w14:textId="77777777" w:rsidR="00A45C73" w:rsidRPr="00E07C2E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07C2E">
        <w:rPr>
          <w:rFonts w:ascii="Geist" w:hAnsi="Geist"/>
          <w:color w:val="000000"/>
          <w:sz w:val="21"/>
        </w:rPr>
        <w:t>Ouverture à 115°</w:t>
      </w:r>
    </w:p>
    <w:p w14:paraId="15D8E023" w14:textId="77777777" w:rsidR="00A45C73" w:rsidRPr="00E07C2E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07C2E">
        <w:rPr>
          <w:rFonts w:ascii="Geist" w:hAnsi="Geist"/>
          <w:color w:val="000000"/>
          <w:sz w:val="21"/>
        </w:rPr>
        <w:t>Autre couleur à définir sur nuancier RAL</w:t>
      </w:r>
    </w:p>
    <w:p w14:paraId="3C1B6C0B" w14:textId="77777777" w:rsidR="00A45C73" w:rsidRPr="00E07C2E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07C2E">
        <w:rPr>
          <w:rFonts w:ascii="Geist" w:hAnsi="Geist"/>
          <w:color w:val="000000"/>
          <w:sz w:val="21"/>
        </w:rPr>
        <w:t>Tôle pleine ajourée en aluminium avec motif type LBA Design</w:t>
      </w:r>
    </w:p>
    <w:p w14:paraId="030CA6DC" w14:textId="77777777" w:rsidR="00A45C73" w:rsidRPr="00E07C2E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07C2E">
        <w:rPr>
          <w:rFonts w:ascii="Geist" w:hAnsi="Geist"/>
          <w:color w:val="000000"/>
          <w:sz w:val="21"/>
        </w:rPr>
        <w:t>Feu Led Ø 60 mm monté sur le poteau de réception</w:t>
      </w:r>
    </w:p>
    <w:p w14:paraId="1769F6A1" w14:textId="77777777" w:rsidR="00A45C73" w:rsidRPr="00E07C2E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07C2E">
        <w:rPr>
          <w:rFonts w:ascii="Geist" w:hAnsi="Geist"/>
          <w:color w:val="000000"/>
          <w:sz w:val="21"/>
        </w:rPr>
        <w:t>Bandeau Led rouge / vert asservi</w:t>
      </w:r>
    </w:p>
    <w:p w14:paraId="57273483" w14:textId="77777777" w:rsidR="00A45C73" w:rsidRPr="00E07C2E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07C2E">
        <w:rPr>
          <w:rFonts w:ascii="Geist" w:hAnsi="Geist"/>
          <w:color w:val="000000"/>
          <w:sz w:val="21"/>
        </w:rPr>
        <w:t>Ventouse magnétique de 500 kg supplémentaire</w:t>
      </w:r>
    </w:p>
    <w:p w14:paraId="1A22D0C1" w14:textId="77777777" w:rsidR="00A45C73" w:rsidRPr="00E07C2E" w:rsidRDefault="00A45C73" w:rsidP="00A45C73">
      <w:pPr>
        <w:keepNext/>
        <w:spacing w:before="200" w:after="120"/>
        <w:rPr>
          <w:rFonts w:ascii="Geist" w:hAnsi="Geist" w:cs="Arial"/>
          <w:sz w:val="22"/>
          <w:szCs w:val="22"/>
        </w:rPr>
      </w:pPr>
      <w:r w:rsidRPr="00E07C2E">
        <w:rPr>
          <w:rFonts w:ascii="Geist" w:hAnsi="Geist"/>
          <w:color w:val="000000"/>
          <w:sz w:val="22"/>
        </w:rPr>
        <w:lastRenderedPageBreak/>
        <w:t>Conformité</w:t>
      </w:r>
    </w:p>
    <w:p w14:paraId="44AF4338" w14:textId="77777777" w:rsidR="00A45C73" w:rsidRPr="00E07C2E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07C2E">
        <w:rPr>
          <w:rFonts w:ascii="Geist" w:hAnsi="Geist"/>
          <w:color w:val="000000"/>
          <w:sz w:val="21"/>
        </w:rPr>
        <w:t>Conforme à la norme 13241-1</w:t>
      </w:r>
    </w:p>
    <w:p w14:paraId="12B2A3A6" w14:textId="77777777" w:rsidR="00A45C73" w:rsidRPr="00E07C2E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07C2E">
        <w:rPr>
          <w:rFonts w:ascii="Geist" w:hAnsi="Geist"/>
          <w:color w:val="000000"/>
          <w:sz w:val="21"/>
        </w:rPr>
        <w:t>Validation par le CSTB (Centre Scientifique et Technique du Bâtiment) sans ajout de barre palpeuse ni cellules</w:t>
      </w:r>
    </w:p>
    <w:sectPr w:rsidR="00A45C73" w:rsidRPr="00E07C2E" w:rsidSect="007B074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843" w:right="849" w:bottom="2269" w:left="567" w:header="72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CC4744" w14:textId="77777777" w:rsidR="00727E1E" w:rsidRDefault="00727E1E" w:rsidP="00A46164">
      <w:r>
        <w:separator/>
      </w:r>
    </w:p>
  </w:endnote>
  <w:endnote w:type="continuationSeparator" w:id="0">
    <w:p w14:paraId="5427B112" w14:textId="77777777" w:rsidR="00727E1E" w:rsidRDefault="00727E1E" w:rsidP="00A46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eist">
    <w:panose1 w:val="00000000000000000000"/>
    <w:charset w:val="00"/>
    <w:family w:val="modern"/>
    <w:notTrueType/>
    <w:pitch w:val="variable"/>
    <w:sig w:usb0="A10002FF" w:usb1="5001E47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26835" w14:textId="77777777" w:rsidR="00D43641" w:rsidRDefault="00D43641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0" w:type="auto"/>
      <w:jc w:val="center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tblBorders>
      <w:tblLook w:val="04A0" w:firstRow="1" w:lastRow="0" w:firstColumn="1" w:lastColumn="0" w:noHBand="0" w:noVBand="1"/>
    </w:tblPr>
    <w:tblGrid>
      <w:gridCol w:w="5940"/>
      <w:gridCol w:w="3105"/>
    </w:tblGrid>
    <w:tr w:rsidR="09470C5A" w14:paraId="266941BE" w14:textId="77777777" w:rsidTr="2935A5E5">
      <w:trPr>
        <w:trHeight w:val="300"/>
        <w:tblHeader/>
        <w:jc w:val="center"/>
      </w:trPr>
      <w:tc>
        <w:tcPr>
          <w:tcW w:w="5940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</w:tcPr>
        <w:p w14:paraId="34CB7780" w14:textId="77777777" w:rsidR="09470C5A" w:rsidRDefault="09470C5A" w:rsidP="09470C5A">
          <w:pPr>
            <w:pStyle w:val="Pieddepage"/>
            <w:ind w:left="-65"/>
            <w:rPr>
              <w:rFonts w:ascii="Calibri" w:eastAsia="Calibri" w:hAnsi="Calibri" w:cs="Calibri"/>
              <w:color w:val="000000" w:themeColor="text1"/>
              <w:sz w:val="15"/>
              <w:szCs w:val="15"/>
            </w:rPr>
          </w:pPr>
          <w:r w:rsidRPr="09470C5A">
            <w:rPr>
              <w:rFonts w:ascii="Calibri" w:eastAsia="Calibri" w:hAnsi="Calibri" w:cs="Calibri"/>
              <w:b/>
              <w:bCs/>
              <w:color w:val="000000" w:themeColor="text1"/>
              <w:sz w:val="15"/>
              <w:szCs w:val="15"/>
            </w:rPr>
            <w:t xml:space="preserve">       Siège social La Barrière Automatique</w:t>
          </w:r>
        </w:p>
      </w:tc>
      <w:tc>
        <w:tcPr>
          <w:tcW w:w="3105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</w:tcPr>
        <w:p w14:paraId="7CB427D6" w14:textId="77777777" w:rsidR="09470C5A" w:rsidRDefault="09470C5A" w:rsidP="09470C5A">
          <w:pPr>
            <w:tabs>
              <w:tab w:val="center" w:pos="4536"/>
              <w:tab w:val="right" w:pos="9072"/>
            </w:tabs>
            <w:rPr>
              <w:rFonts w:ascii="Calibri" w:eastAsia="Calibri" w:hAnsi="Calibri" w:cs="Calibri"/>
              <w:color w:val="000000" w:themeColor="text1"/>
              <w:sz w:val="13"/>
              <w:szCs w:val="13"/>
            </w:rPr>
          </w:pPr>
        </w:p>
      </w:tc>
    </w:tr>
    <w:tr w:rsidR="09470C5A" w14:paraId="6B35528F" w14:textId="77777777" w:rsidTr="2935A5E5">
      <w:trPr>
        <w:trHeight w:val="300"/>
        <w:jc w:val="center"/>
      </w:trPr>
      <w:tc>
        <w:tcPr>
          <w:tcW w:w="5940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</w:tcPr>
        <w:p w14:paraId="2F0BD963" w14:textId="77777777" w:rsidR="09470C5A" w:rsidRDefault="09470C5A" w:rsidP="09470C5A">
          <w:pPr>
            <w:pStyle w:val="Pieddepage"/>
            <w:ind w:left="168"/>
            <w:rPr>
              <w:rFonts w:ascii="Calibri" w:eastAsia="Calibri" w:hAnsi="Calibri" w:cs="Calibri"/>
              <w:sz w:val="13"/>
              <w:szCs w:val="13"/>
            </w:rPr>
          </w:pPr>
          <w:r w:rsidRPr="09470C5A">
            <w:rPr>
              <w:rFonts w:ascii="Calibri" w:eastAsia="Calibri" w:hAnsi="Calibri" w:cs="Calibri"/>
              <w:sz w:val="13"/>
              <w:szCs w:val="13"/>
            </w:rPr>
            <w:t>451 Chemin de Champivost - BP 85 – 69759 LIMONEST Cedex</w:t>
          </w:r>
        </w:p>
        <w:p w14:paraId="749F69C0" w14:textId="77777777" w:rsidR="09470C5A" w:rsidRDefault="09470C5A" w:rsidP="09470C5A">
          <w:pPr>
            <w:pStyle w:val="Pieddepage"/>
            <w:ind w:left="168"/>
            <w:rPr>
              <w:rFonts w:ascii="Calibri" w:eastAsia="Calibri" w:hAnsi="Calibri" w:cs="Calibri"/>
              <w:sz w:val="13"/>
              <w:szCs w:val="13"/>
            </w:rPr>
          </w:pPr>
          <w:r w:rsidRPr="09470C5A">
            <w:rPr>
              <w:rFonts w:ascii="Calibri" w:eastAsia="Calibri" w:hAnsi="Calibri" w:cs="Calibri"/>
              <w:sz w:val="13"/>
              <w:szCs w:val="13"/>
            </w:rPr>
            <w:t>Tél : +33 (0)4 78 86 02 86</w:t>
          </w:r>
          <w:r>
            <w:br/>
          </w:r>
          <w:hyperlink r:id="rId1">
            <w:r w:rsidRPr="09470C5A">
              <w:rPr>
                <w:rStyle w:val="Lienhypertexte"/>
                <w:rFonts w:ascii="Calibri" w:eastAsia="Calibri" w:hAnsi="Calibri" w:cs="Calibri"/>
                <w:color w:val="auto"/>
                <w:sz w:val="13"/>
                <w:szCs w:val="13"/>
                <w:u w:val="none"/>
              </w:rPr>
              <w:t>contact@lbagroup.fr</w:t>
            </w:r>
          </w:hyperlink>
        </w:p>
        <w:p w14:paraId="22A8F332" w14:textId="77777777" w:rsidR="09470C5A" w:rsidRDefault="09470C5A" w:rsidP="09470C5A">
          <w:pPr>
            <w:tabs>
              <w:tab w:val="center" w:pos="4536"/>
              <w:tab w:val="right" w:pos="9072"/>
            </w:tabs>
            <w:ind w:left="168"/>
            <w:rPr>
              <w:rFonts w:ascii="Calibri" w:eastAsia="Calibri" w:hAnsi="Calibri" w:cs="Calibri"/>
              <w:sz w:val="13"/>
              <w:szCs w:val="13"/>
            </w:rPr>
          </w:pPr>
        </w:p>
      </w:tc>
      <w:tc>
        <w:tcPr>
          <w:tcW w:w="3105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</w:tcPr>
        <w:p w14:paraId="46869629" w14:textId="77777777" w:rsidR="09470C5A" w:rsidRDefault="09470C5A" w:rsidP="09470C5A">
          <w:pPr>
            <w:pStyle w:val="Pieddepage"/>
            <w:rPr>
              <w:rFonts w:ascii="Calibri" w:eastAsia="Calibri" w:hAnsi="Calibri" w:cs="Calibri"/>
              <w:sz w:val="13"/>
              <w:szCs w:val="13"/>
            </w:rPr>
          </w:pPr>
          <w:hyperlink r:id="rId2">
            <w:r w:rsidRPr="09470C5A">
              <w:rPr>
                <w:rStyle w:val="Lienhypertexte"/>
                <w:rFonts w:ascii="Calibri" w:eastAsia="Calibri" w:hAnsi="Calibri" w:cs="Calibri"/>
                <w:color w:val="auto"/>
                <w:sz w:val="13"/>
                <w:szCs w:val="13"/>
                <w:u w:val="none"/>
              </w:rPr>
              <w:t>www.grouplba.com</w:t>
            </w:r>
          </w:hyperlink>
        </w:p>
        <w:p w14:paraId="343B8A4C" w14:textId="77777777" w:rsidR="09470C5A" w:rsidRDefault="09470C5A" w:rsidP="09470C5A">
          <w:pPr>
            <w:tabs>
              <w:tab w:val="center" w:pos="4536"/>
              <w:tab w:val="right" w:pos="9072"/>
            </w:tabs>
            <w:rPr>
              <w:rFonts w:ascii="Calibri" w:eastAsia="Calibri" w:hAnsi="Calibri" w:cs="Calibri"/>
              <w:sz w:val="13"/>
              <w:szCs w:val="13"/>
            </w:rPr>
          </w:pPr>
        </w:p>
      </w:tc>
    </w:tr>
    <w:tr w:rsidR="09470C5A" w14:paraId="48B2401F" w14:textId="77777777" w:rsidTr="2935A5E5">
      <w:trPr>
        <w:trHeight w:val="300"/>
        <w:jc w:val="center"/>
      </w:trPr>
      <w:tc>
        <w:tcPr>
          <w:tcW w:w="9045" w:type="dxa"/>
          <w:gridSpan w:val="2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</w:tcPr>
        <w:p w14:paraId="77AD26B1" w14:textId="77777777" w:rsidR="09470C5A" w:rsidRDefault="09470C5A" w:rsidP="09470C5A">
          <w:pPr>
            <w:pStyle w:val="Pieddepage"/>
            <w:jc w:val="center"/>
            <w:rPr>
              <w:rFonts w:ascii="Calibri" w:eastAsia="Calibri" w:hAnsi="Calibri" w:cs="Calibri"/>
              <w:color w:val="ADADAD" w:themeColor="background2" w:themeShade="BF"/>
              <w:sz w:val="13"/>
              <w:szCs w:val="13"/>
            </w:rPr>
          </w:pPr>
          <w:r w:rsidRPr="09470C5A">
            <w:rPr>
              <w:rFonts w:ascii="Calibri" w:eastAsia="Calibri" w:hAnsi="Calibri" w:cs="Calibri"/>
              <w:color w:val="ADADAD" w:themeColor="background2" w:themeShade="BF"/>
              <w:sz w:val="13"/>
              <w:szCs w:val="13"/>
            </w:rPr>
            <w:t>S.A.S au Capital de 150 000 Euros - SIREN 332 525 096 – Code APE 2790 Z - TVA FR 43 332 525 096 – RCS Lyon B 332 525 096</w:t>
          </w:r>
        </w:p>
      </w:tc>
    </w:tr>
  </w:tbl>
  <w:p w14:paraId="7952CDC9" w14:textId="77777777" w:rsidR="00A46164" w:rsidRDefault="00A46164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12177" w14:textId="77777777" w:rsidR="00D43641" w:rsidRDefault="00D4364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90E37" w14:textId="77777777" w:rsidR="00727E1E" w:rsidRDefault="00727E1E" w:rsidP="00A46164">
      <w:r>
        <w:separator/>
      </w:r>
    </w:p>
  </w:footnote>
  <w:footnote w:type="continuationSeparator" w:id="0">
    <w:p w14:paraId="4F5AE636" w14:textId="77777777" w:rsidR="00727E1E" w:rsidRDefault="00727E1E" w:rsidP="00A461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E171C" w14:textId="77777777" w:rsidR="00D43641" w:rsidRDefault="00D43641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710E0" w14:textId="3F67EEB4" w:rsidR="00A46164" w:rsidRDefault="00D43641">
    <w:pPr>
      <w:pStyle w:val="En-tte"/>
    </w:pPr>
    <w:r>
      <w:rPr>
        <w:noProof/>
      </w:rPr>
      <w:drawing>
        <wp:inline distT="0" distB="0" distL="0" distR="0" wp14:anchorId="113D365A" wp14:editId="745ACEB1">
          <wp:extent cx="2000250" cy="458135"/>
          <wp:effectExtent l="0" t="0" r="0" b="0"/>
          <wp:docPr id="2023461077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5039" cy="4638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4CF3FB7" w14:textId="77777777" w:rsidR="00A46164" w:rsidRDefault="00A46164" w:rsidP="00A46164">
    <w:pPr>
      <w:pStyle w:val="En-tte"/>
      <w:ind w:left="-42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86057" w14:textId="77777777" w:rsidR="00D43641" w:rsidRDefault="00D4364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AD3046"/>
    <w:multiLevelType w:val="hybridMultilevel"/>
    <w:tmpl w:val="78605B98"/>
    <w:lvl w:ilvl="0" w:tplc="3384AF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F0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8F30EB"/>
    <w:multiLevelType w:val="hybridMultilevel"/>
    <w:tmpl w:val="D55223D8"/>
    <w:lvl w:ilvl="0" w:tplc="00000003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94317619">
    <w:abstractNumId w:val="0"/>
  </w:num>
  <w:num w:numId="2" w16cid:durableId="14832681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164"/>
    <w:rsid w:val="00017E9B"/>
    <w:rsid w:val="00027799"/>
    <w:rsid w:val="000522FD"/>
    <w:rsid w:val="000B0675"/>
    <w:rsid w:val="000C66D6"/>
    <w:rsid w:val="000D5336"/>
    <w:rsid w:val="00125547"/>
    <w:rsid w:val="0013701B"/>
    <w:rsid w:val="001742C6"/>
    <w:rsid w:val="00197190"/>
    <w:rsid w:val="0022096F"/>
    <w:rsid w:val="00264671"/>
    <w:rsid w:val="00310FFD"/>
    <w:rsid w:val="00326091"/>
    <w:rsid w:val="00333745"/>
    <w:rsid w:val="003E77FB"/>
    <w:rsid w:val="004C157F"/>
    <w:rsid w:val="004E5A17"/>
    <w:rsid w:val="005014C1"/>
    <w:rsid w:val="00520FF6"/>
    <w:rsid w:val="005430FE"/>
    <w:rsid w:val="00624BA2"/>
    <w:rsid w:val="006814C3"/>
    <w:rsid w:val="00704633"/>
    <w:rsid w:val="0072791D"/>
    <w:rsid w:val="00727E1E"/>
    <w:rsid w:val="007545A5"/>
    <w:rsid w:val="00783A66"/>
    <w:rsid w:val="007B0747"/>
    <w:rsid w:val="007C7CEF"/>
    <w:rsid w:val="007D47EB"/>
    <w:rsid w:val="00800A92"/>
    <w:rsid w:val="008E626A"/>
    <w:rsid w:val="009710E9"/>
    <w:rsid w:val="0098304B"/>
    <w:rsid w:val="00991425"/>
    <w:rsid w:val="00997229"/>
    <w:rsid w:val="009A77F4"/>
    <w:rsid w:val="009B29FC"/>
    <w:rsid w:val="009F2308"/>
    <w:rsid w:val="00A42045"/>
    <w:rsid w:val="00A45C73"/>
    <w:rsid w:val="00A46164"/>
    <w:rsid w:val="00A62EA0"/>
    <w:rsid w:val="00A77827"/>
    <w:rsid w:val="00AA7617"/>
    <w:rsid w:val="00B04C09"/>
    <w:rsid w:val="00B20893"/>
    <w:rsid w:val="00B731BE"/>
    <w:rsid w:val="00BC23F6"/>
    <w:rsid w:val="00CC126C"/>
    <w:rsid w:val="00CC467E"/>
    <w:rsid w:val="00CC4D7E"/>
    <w:rsid w:val="00D03EE4"/>
    <w:rsid w:val="00D43641"/>
    <w:rsid w:val="00D96CD3"/>
    <w:rsid w:val="00DA6493"/>
    <w:rsid w:val="00E017BD"/>
    <w:rsid w:val="00E07C2E"/>
    <w:rsid w:val="00E6430E"/>
    <w:rsid w:val="00EC4486"/>
    <w:rsid w:val="00EE1955"/>
    <w:rsid w:val="00F0536D"/>
    <w:rsid w:val="00F06269"/>
    <w:rsid w:val="00F157E9"/>
    <w:rsid w:val="00F4115F"/>
    <w:rsid w:val="00F65226"/>
    <w:rsid w:val="00FA6C61"/>
    <w:rsid w:val="00FC2966"/>
    <w:rsid w:val="09470C5A"/>
    <w:rsid w:val="2935A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1FEF01"/>
  <w15:chartTrackingRefBased/>
  <w15:docId w15:val="{4C721E4C-D991-497F-AD76-1553A0CD8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626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Titre1">
    <w:name w:val="heading 1"/>
    <w:aliases w:val="Titre PROC,Titre 1-MT,TITRE 1 - MT,Titre 1 -MT,1,section,chapter,level 1,h1,header c,Section,(F2),head...,Titre 11,t1.T1.Titre 1,t1,Titre 1 sans saut de page,H1,Titre c,Titre 1- Clermont,Titre1,Titre 1 CS,SOUS-TITRE 1,annexe1,Titre_ref,cat_tit"/>
    <w:basedOn w:val="Normal"/>
    <w:next w:val="Normal"/>
    <w:link w:val="Titre1Car"/>
    <w:qFormat/>
    <w:rsid w:val="00A461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461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aliases w:val="Titre 3-MT,Titre 3 - MT,h3,3,h31,31,h32,32,h33,33,h34,34,h35,35,sub-sub,sub-sub1,sub-sub2,sub-sub3,sub-sub4,sub section header,(F4),Titre 3 - RATP,Titre 3 - Clermont,styl3,T3,l3,1.2.3.,H3,level3,2h,subhead 2,numéroté  1.1.1,sub-s...,C"/>
    <w:basedOn w:val="Normal"/>
    <w:next w:val="Normal"/>
    <w:link w:val="Titre3Car"/>
    <w:unhideWhenUsed/>
    <w:qFormat/>
    <w:rsid w:val="00A461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aliases w:val="Titre 4-MT,Titre 4- MT,Titre 4 - MT,Titre 4 TITRE4 - MT,Schedules,(F5),(F5...,Titre 4 CS,Caché,Fiche_identité,(annexe),H4,h4,Titre 4 - Clermont,l4,l41,l42,dash,d,H41,H42,H43,T4,I4,4th level,numéroté  1.1.1.1.,Car Car Car1"/>
    <w:basedOn w:val="Normal"/>
    <w:next w:val="Normal"/>
    <w:link w:val="Titre4Car"/>
    <w:unhideWhenUsed/>
    <w:qFormat/>
    <w:rsid w:val="00A461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aliases w:val="Titre 5- MT,Titre 5-MT,Titre 5 - TITRE 5-MT,(F6),Heading 5   Appendix A to X,Appendix A to X,Heading 5   Appendix...,Titre 5 CS,numéroté  1.1.1.1.1"/>
    <w:basedOn w:val="Normal"/>
    <w:next w:val="Normal"/>
    <w:link w:val="Titre5Car"/>
    <w:unhideWhenUsed/>
    <w:qFormat/>
    <w:rsid w:val="00A461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aliases w:val="Titre 6 CS + Gauche,Première ligne : 0,27 cm,Avant : 6 pt,Après : ......"/>
    <w:basedOn w:val="Normal"/>
    <w:next w:val="Normal"/>
    <w:link w:val="Titre6Car"/>
    <w:unhideWhenUsed/>
    <w:qFormat/>
    <w:rsid w:val="00A4616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aliases w:val="Annexe2,Titre 7 CS"/>
    <w:basedOn w:val="Normal"/>
    <w:next w:val="Normal"/>
    <w:link w:val="Titre7Car"/>
    <w:unhideWhenUsed/>
    <w:qFormat/>
    <w:rsid w:val="00A4616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aliases w:val="Annexe3,Titre 8 CS"/>
    <w:basedOn w:val="Normal"/>
    <w:next w:val="Normal"/>
    <w:link w:val="Titre8Car"/>
    <w:unhideWhenUsed/>
    <w:qFormat/>
    <w:rsid w:val="00A4616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aliases w:val="Annexe4,T_Annex,Titre 10,Titre 9 CS"/>
    <w:basedOn w:val="Normal"/>
    <w:next w:val="Normal"/>
    <w:link w:val="Titre9Car"/>
    <w:unhideWhenUsed/>
    <w:qFormat/>
    <w:rsid w:val="00A4616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aliases w:val="Titre PROC Car,Titre 1-MT Car,TITRE 1 - MT Car,Titre 1 -MT Car,1 Car,section Car,chapter Car,level 1 Car,h1 Car,header c Car,Section Car,(F2) Car,head... Car,Titre 11 Car,t1.T1.Titre 1 Car,t1 Car,Titre 1 sans saut de page Car,H1 Car"/>
    <w:link w:val="Titre1"/>
    <w:uiPriority w:val="9"/>
    <w:rsid w:val="09470C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link w:val="Titre2"/>
    <w:uiPriority w:val="9"/>
    <w:semiHidden/>
    <w:rsid w:val="09470C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aliases w:val="Titre 3-MT Car,Titre 3 - MT Car,h3 Car,3 Car,h31 Car,31 Car,h32 Car,32 Car,h33 Car,33 Car,h34 Car,34 Car,h35 Car,35 Car,sub-sub Car,sub-sub1 Car,sub-sub2 Car,sub-sub3 Car,sub-sub4 Car,sub section header Car,(F4) Car,Titre 3 - RATP Car,T3 Car"/>
    <w:link w:val="Titre3"/>
    <w:uiPriority w:val="1"/>
    <w:rsid w:val="09470C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aliases w:val="Titre 4-MT Car,Titre 4- MT Car,Titre 4 - MT Car,Titre 4 TITRE4 - MT Car,Schedules Car,(F5) Car,(F5... Car,Titre 4 CS Car,Caché Car,Fiche_identité Car,(annexe) Car,H4 Car,h4 Car,Titre 4 - Clermont Car,l4 Car,l41 Car,l42 Car,dash Car,d Car"/>
    <w:link w:val="Titre4"/>
    <w:uiPriority w:val="9"/>
    <w:semiHidden/>
    <w:rsid w:val="09470C5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aliases w:val="Titre 5- MT Car,Titre 5-MT Car,Titre 5 - TITRE 5-MT Car,(F6) Car,Heading 5   Appendix A to X Car,Appendix A to X Car,Heading 5   Appendix... Car,Titre 5 CS Car,numéroté  1.1.1.1.1 Car"/>
    <w:link w:val="Titre5"/>
    <w:uiPriority w:val="9"/>
    <w:semiHidden/>
    <w:rsid w:val="09470C5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aliases w:val="Titre 6 CS + Gauche Car,Première ligne : 0 Car,27 cm Car,Avant : 6 pt Car,Après : ...... Car"/>
    <w:link w:val="Titre6"/>
    <w:uiPriority w:val="9"/>
    <w:semiHidden/>
    <w:rsid w:val="09470C5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aliases w:val="Annexe2 Car,Titre 7 CS Car"/>
    <w:link w:val="Titre7"/>
    <w:uiPriority w:val="9"/>
    <w:semiHidden/>
    <w:rsid w:val="09470C5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aliases w:val="Annexe3 Car,Titre 8 CS Car"/>
    <w:link w:val="Titre8"/>
    <w:uiPriority w:val="9"/>
    <w:semiHidden/>
    <w:rsid w:val="09470C5A"/>
    <w:rPr>
      <w:rFonts w:eastAsiaTheme="majorEastAsia" w:cstheme="majorBidi"/>
      <w:i/>
      <w:iCs/>
      <w:color w:val="272727"/>
    </w:rPr>
  </w:style>
  <w:style w:type="character" w:customStyle="1" w:styleId="Titre9Car">
    <w:name w:val="Titre 9 Car"/>
    <w:aliases w:val="Annexe4 Car,T_Annex Car,Titre 10 Car,Titre 9 CS Car"/>
    <w:link w:val="Titre9"/>
    <w:uiPriority w:val="9"/>
    <w:semiHidden/>
    <w:rsid w:val="09470C5A"/>
    <w:rPr>
      <w:rFonts w:eastAsiaTheme="majorEastAsia" w:cstheme="majorBidi"/>
      <w:color w:val="272727"/>
    </w:rPr>
  </w:style>
  <w:style w:type="paragraph" w:styleId="Titre">
    <w:name w:val="Title"/>
    <w:basedOn w:val="Normal"/>
    <w:next w:val="Normal"/>
    <w:link w:val="TitreCar"/>
    <w:uiPriority w:val="10"/>
    <w:qFormat/>
    <w:rsid w:val="00A4616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link w:val="Titre"/>
    <w:uiPriority w:val="10"/>
    <w:rsid w:val="09470C5A"/>
    <w:rPr>
      <w:rFonts w:asciiTheme="majorHAnsi" w:eastAsiaTheme="majorEastAsia" w:hAnsiTheme="majorHAnsi" w:cstheme="majorBidi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461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link w:val="Sous-titre"/>
    <w:uiPriority w:val="11"/>
    <w:rsid w:val="09470C5A"/>
    <w:rPr>
      <w:rFonts w:eastAsiaTheme="majorEastAsia" w:cstheme="majorBidi"/>
      <w:color w:val="595959" w:themeColor="text1" w:themeTint="A6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461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link w:val="Citation"/>
    <w:uiPriority w:val="29"/>
    <w:rsid w:val="09470C5A"/>
    <w:rPr>
      <w:i/>
      <w:iCs/>
      <w:color w:val="404040" w:themeColor="text1" w:themeTint="BF"/>
    </w:rPr>
  </w:style>
  <w:style w:type="paragraph" w:styleId="Paragraphedeliste">
    <w:name w:val="List Paragraph"/>
    <w:basedOn w:val="Normal"/>
    <w:link w:val="ParagraphedelisteCar"/>
    <w:uiPriority w:val="34"/>
    <w:qFormat/>
    <w:rsid w:val="00A46164"/>
    <w:pPr>
      <w:ind w:left="720"/>
      <w:contextualSpacing/>
    </w:pPr>
  </w:style>
  <w:style w:type="character" w:styleId="Accentuationintense">
    <w:name w:val="Intense Emphasis"/>
    <w:uiPriority w:val="21"/>
    <w:qFormat/>
    <w:rsid w:val="09470C5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461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link w:val="Citationintense"/>
    <w:uiPriority w:val="30"/>
    <w:rsid w:val="09470C5A"/>
    <w:rPr>
      <w:i/>
      <w:iCs/>
      <w:color w:val="0F4761" w:themeColor="accent1" w:themeShade="BF"/>
    </w:rPr>
  </w:style>
  <w:style w:type="character" w:styleId="Rfrenceintense">
    <w:name w:val="Intense Reference"/>
    <w:uiPriority w:val="32"/>
    <w:qFormat/>
    <w:rsid w:val="09470C5A"/>
    <w:rPr>
      <w:b/>
      <w:bCs/>
      <w:smallCaps/>
      <w:color w:val="0F4761" w:themeColor="accent1" w:themeShade="BF"/>
    </w:rPr>
  </w:style>
  <w:style w:type="paragraph" w:styleId="En-tte">
    <w:name w:val="header"/>
    <w:basedOn w:val="Normal"/>
    <w:link w:val="En-tteCar"/>
    <w:uiPriority w:val="99"/>
    <w:unhideWhenUsed/>
    <w:rsid w:val="00A46164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9470C5A"/>
  </w:style>
  <w:style w:type="paragraph" w:styleId="Pieddepage">
    <w:name w:val="footer"/>
    <w:basedOn w:val="Normal"/>
    <w:link w:val="PieddepageCar"/>
    <w:uiPriority w:val="99"/>
    <w:unhideWhenUsed/>
    <w:rsid w:val="00A4616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9470C5A"/>
  </w:style>
  <w:style w:type="paragraph" w:styleId="Corpsdetexte">
    <w:name w:val="Body Text"/>
    <w:basedOn w:val="Normal"/>
    <w:link w:val="CorpsdetexteCar"/>
    <w:uiPriority w:val="1"/>
    <w:qFormat/>
    <w:rsid w:val="00A46164"/>
    <w:pPr>
      <w:widowControl w:val="0"/>
      <w:autoSpaceDE w:val="0"/>
      <w:autoSpaceDN w:val="0"/>
    </w:pPr>
    <w:rPr>
      <w:rFonts w:ascii="Arial" w:eastAsia="Arial" w:hAnsi="Arial" w:cs="Arial"/>
      <w:sz w:val="12"/>
      <w:szCs w:val="12"/>
    </w:rPr>
  </w:style>
  <w:style w:type="character" w:customStyle="1" w:styleId="CorpsdetexteCar">
    <w:name w:val="Corps de texte Car"/>
    <w:link w:val="Corpsdetexte"/>
    <w:uiPriority w:val="1"/>
    <w:rsid w:val="09470C5A"/>
    <w:rPr>
      <w:rFonts w:ascii="Arial" w:eastAsia="Arial" w:hAnsi="Arial" w:cs="Arial"/>
      <w:sz w:val="12"/>
      <w:szCs w:val="12"/>
    </w:rPr>
  </w:style>
  <w:style w:type="character" w:customStyle="1" w:styleId="ParagraphedelisteCar">
    <w:name w:val="Paragraphe de liste Car"/>
    <w:link w:val="Paragraphedeliste"/>
    <w:uiPriority w:val="34"/>
    <w:rsid w:val="00F06269"/>
  </w:style>
  <w:style w:type="character" w:styleId="Lienhypertexte">
    <w:name w:val="Hyperlink"/>
    <w:uiPriority w:val="99"/>
    <w:unhideWhenUsed/>
    <w:rsid w:val="09470C5A"/>
    <w:rPr>
      <w:color w:val="467886"/>
      <w:u w:val="single"/>
    </w:rPr>
  </w:style>
  <w:style w:type="table" w:styleId="Grilledutableau">
    <w:name w:val="Table Grid"/>
    <w:basedOn w:val="Tableau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grouplba.com" TargetMode="External"/><Relationship Id="rId1" Type="http://schemas.openxmlformats.org/officeDocument/2006/relationships/hyperlink" Target="mailto:contact@lbagroup.f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acef35-f192-4add-8733-2b641a883aa1">
      <Terms xmlns="http://schemas.microsoft.com/office/infopath/2007/PartnerControls"/>
    </lcf76f155ced4ddcb4097134ff3c332f>
    <TaxCatchAll xmlns="cf8cbb49-33b7-4d8a-9dab-7def09e1cf7b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B0C5778AC5C0498ADECEC52C382998" ma:contentTypeVersion="16" ma:contentTypeDescription="Crée un document." ma:contentTypeScope="" ma:versionID="62f61fe87b847b87580285456f69ca3b">
  <xsd:schema xmlns:xsd="http://www.w3.org/2001/XMLSchema" xmlns:xs="http://www.w3.org/2001/XMLSchema" xmlns:p="http://schemas.microsoft.com/office/2006/metadata/properties" xmlns:ns2="49acef35-f192-4add-8733-2b641a883aa1" xmlns:ns3="cf8cbb49-33b7-4d8a-9dab-7def09e1cf7b" targetNamespace="http://schemas.microsoft.com/office/2006/metadata/properties" ma:root="true" ma:fieldsID="4080aac0b66f65fa4ca1cd679e1a2e6c" ns2:_="" ns3:_="">
    <xsd:import namespace="49acef35-f192-4add-8733-2b641a883aa1"/>
    <xsd:import namespace="cf8cbb49-33b7-4d8a-9dab-7def09e1cf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acef35-f192-4add-8733-2b641a883a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alises d’images" ma:readOnly="false" ma:fieldId="{5cf76f15-5ced-4ddc-b409-7134ff3c332f}" ma:taxonomyMulti="true" ma:sspId="e60ea846-9467-49c7-a0b1-d085f3c943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8cbb49-33b7-4d8a-9dab-7def09e1cf7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5689e3bd-0dec-46d8-b08b-6066ffcd6946}" ma:internalName="TaxCatchAll" ma:showField="CatchAllData" ma:web="cf8cbb49-33b7-4d8a-9dab-7def09e1cf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32064C3-0A8B-455D-9771-1EED90F1CD49}">
  <ds:schemaRefs>
    <ds:schemaRef ds:uri="http://schemas.microsoft.com/office/2006/metadata/properties"/>
    <ds:schemaRef ds:uri="http://schemas.microsoft.com/office/infopath/2007/PartnerControls"/>
    <ds:schemaRef ds:uri="49acef35-f192-4add-8733-2b641a883aa1"/>
    <ds:schemaRef ds:uri="cf8cbb49-33b7-4d8a-9dab-7def09e1cf7b"/>
  </ds:schemaRefs>
</ds:datastoreItem>
</file>

<file path=customXml/itemProps2.xml><?xml version="1.0" encoding="utf-8"?>
<ds:datastoreItem xmlns:ds="http://schemas.openxmlformats.org/officeDocument/2006/customXml" ds:itemID="{312104FF-EF09-43BC-9FF3-47AC5EB944B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452D4DD-9EFA-4A8B-B551-87E30AE692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acef35-f192-4add-8733-2b641a883aa1"/>
    <ds:schemaRef ds:uri="cf8cbb49-33b7-4d8a-9dab-7def09e1cf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AD51E8F-7E23-4971-B007-AF15B5E4A1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553</Words>
  <Characters>3045</Characters>
  <Application>Microsoft Office Word</Application>
  <DocSecurity>0</DocSecurity>
  <Lines>25</Lines>
  <Paragraphs>7</Paragraphs>
  <ScaleCrop>false</ScaleCrop>
  <Company/>
  <LinksUpToDate>false</LinksUpToDate>
  <CharactersWithSpaces>3591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Cahier des charges technique LBAi W GATE Simple</dc:title>
  <dc:subject>Barrière automatique LBAi 86</dc:subject>
  <dc:creator>Marie FIAT-ALLARD</dc:creator>
  <cp:keywords/>
  <dc:description/>
  <cp:lastModifiedBy>Clémence GUERIN</cp:lastModifiedBy>
  <cp:revision>18</cp:revision>
  <dcterms:created xsi:type="dcterms:W3CDTF">2026-03-05T08:41:00Z</dcterms:created>
  <dcterms:modified xsi:type="dcterms:W3CDTF">2026-09-23T14:24:00Z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0x010100ECB0C5778AC5C0498ADECEC52C382998</vt:lpwstr>
  </property>
  <property fmtid="{D5CDD505-2E9C-101B-9397-08002B2CF9AE}" pid="3" name="MediaServiceImageTags">
    <vt:lpwstr/>
  </property>
</Properties>
</file>